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A" w:rsidRPr="00C940D8" w:rsidRDefault="00C940D8" w:rsidP="00C940D8">
      <w:pPr>
        <w:spacing w:after="0"/>
        <w:jc w:val="center"/>
        <w:rPr>
          <w:b/>
        </w:rPr>
      </w:pPr>
      <w:r w:rsidRPr="00C940D8">
        <w:rPr>
          <w:b/>
        </w:rPr>
        <w:t>BAYRAKLI ANADOLU LİSESİ</w:t>
      </w:r>
    </w:p>
    <w:p w:rsidR="00C940D8" w:rsidRPr="00C940D8" w:rsidRDefault="00C940D8" w:rsidP="00C940D8">
      <w:pPr>
        <w:spacing w:after="0"/>
        <w:jc w:val="center"/>
        <w:rPr>
          <w:b/>
        </w:rPr>
      </w:pPr>
      <w:r w:rsidRPr="00C940D8">
        <w:rPr>
          <w:b/>
        </w:rPr>
        <w:t>2023 – 2024 EĞİTİM ÖĞRETİM YILI</w:t>
      </w:r>
    </w:p>
    <w:p w:rsidR="00C940D8" w:rsidRPr="00C940D8" w:rsidRDefault="00D570D4" w:rsidP="00C940D8">
      <w:pPr>
        <w:spacing w:after="0"/>
        <w:jc w:val="center"/>
        <w:rPr>
          <w:b/>
        </w:rPr>
      </w:pPr>
      <w:r>
        <w:rPr>
          <w:b/>
        </w:rPr>
        <w:t xml:space="preserve">11 / </w:t>
      </w:r>
      <w:proofErr w:type="gramStart"/>
      <w:r>
        <w:rPr>
          <w:b/>
        </w:rPr>
        <w:t>…………</w:t>
      </w:r>
      <w:proofErr w:type="gramEnd"/>
      <w:r>
        <w:rPr>
          <w:b/>
        </w:rPr>
        <w:t xml:space="preserve">  </w:t>
      </w:r>
      <w:r w:rsidR="00C940D8" w:rsidRPr="00C940D8">
        <w:rPr>
          <w:b/>
        </w:rPr>
        <w:t xml:space="preserve"> SINIF REHBERLİK PLANI</w:t>
      </w:r>
    </w:p>
    <w:p w:rsidR="00C940D8" w:rsidRDefault="00C940D8" w:rsidP="00C940D8">
      <w:pPr>
        <w:spacing w:after="0"/>
      </w:pPr>
    </w:p>
    <w:tbl>
      <w:tblPr>
        <w:tblStyle w:val="TabloKlavuzu"/>
        <w:tblW w:w="14219" w:type="dxa"/>
        <w:tblLook w:val="04A0"/>
      </w:tblPr>
      <w:tblGrid>
        <w:gridCol w:w="958"/>
        <w:gridCol w:w="10632"/>
        <w:gridCol w:w="2629"/>
      </w:tblGrid>
      <w:tr w:rsidR="00C559EA" w:rsidTr="00A555A1">
        <w:trPr>
          <w:trHeight w:val="419"/>
        </w:trPr>
        <w:tc>
          <w:tcPr>
            <w:tcW w:w="958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AYLAR</w:t>
            </w: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YAPILACAK ÇALIŞMALAR</w:t>
            </w:r>
          </w:p>
        </w:tc>
        <w:tc>
          <w:tcPr>
            <w:tcW w:w="2629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TARİH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EYLÜL</w:t>
            </w:r>
          </w:p>
        </w:tc>
        <w:tc>
          <w:tcPr>
            <w:tcW w:w="1063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559EA" w:rsidP="00C940D8">
            <w:r w:rsidRPr="00D90D10">
              <w:t>Öğretmen Seminer Programı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04 – 08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D570D4" w:rsidP="00C940D8">
            <w:r>
              <w:t>Sınıf İçi seçimler ve ilgili işlemler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11</w:t>
            </w:r>
            <w:r w:rsidRPr="00D406EA">
              <w:t xml:space="preserve"> –</w:t>
            </w:r>
            <w:r>
              <w:t xml:space="preserve"> 15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F567E2" w:rsidP="00C940D8">
            <w:r w:rsidRPr="00F567E2">
              <w:t>22- Sağlıklı yaşam alışkanlıkları ile bedensel ve psikolojik sağlığı arasında bağ kurar.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18</w:t>
            </w:r>
            <w:r w:rsidRPr="00D406EA">
              <w:t xml:space="preserve"> –</w:t>
            </w:r>
            <w:r>
              <w:t xml:space="preserve"> 22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F567E2" w:rsidP="00C940D8">
            <w:r w:rsidRPr="00F567E2">
              <w:t>3- Başarmak için çalışmanın gerekliliğine inanır.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25</w:t>
            </w:r>
            <w:r w:rsidRPr="00D406EA">
              <w:t xml:space="preserve"> –</w:t>
            </w:r>
            <w:r>
              <w:t xml:space="preserve"> 29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EKİM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559EA" w:rsidRDefault="00F567E2" w:rsidP="00C940D8">
            <w:r w:rsidRPr="00F567E2">
              <w:t>7- Akademik sorumluluklarını ertelemenin sonuçlarını fark eder.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02 - 06 Ekim 2023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C559EA" w:rsidRDefault="00F567E2" w:rsidP="00C940D8">
            <w:r w:rsidRPr="00F567E2">
              <w:t>6- Akademik başarının önündeki engelleri fark eder.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09 - 13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C559EA" w:rsidRDefault="00F567E2" w:rsidP="00C940D8">
            <w:r w:rsidRPr="00F567E2">
              <w:t>2- Akademik konulardaki güçlü ve geliştirilmesi gereken özelliklerini fark eder.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16 – 20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C559EA" w:rsidRDefault="00F567E2" w:rsidP="00C940D8">
            <w:r w:rsidRPr="00F567E2">
              <w:t>32- Akademik amaçlarıyla kariyer seçenekleri arasındaki ilişkiyi açıklar.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23 – 27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Pr="00F567E2" w:rsidRDefault="00F567E2" w:rsidP="00C940D8">
            <w:pPr>
              <w:rPr>
                <w:rFonts w:cstheme="minorHAnsi"/>
                <w:bCs/>
              </w:rPr>
            </w:pPr>
            <w:r w:rsidRPr="00F567E2">
              <w:rPr>
                <w:rFonts w:cstheme="minorHAnsi"/>
                <w:bCs/>
              </w:rPr>
              <w:t>10- Eğitsel etkinliklerdeki başarısızlıkların öğrenme sürecinin bir parçası olduğunu kabul eder.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30 – 31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KASIM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559EA" w:rsidRPr="00F567E2" w:rsidRDefault="00F567E2" w:rsidP="00C940D8">
            <w:pPr>
              <w:rPr>
                <w:rFonts w:cstheme="minorHAnsi"/>
                <w:bCs/>
              </w:rPr>
            </w:pPr>
            <w:r w:rsidRPr="00F567E2">
              <w:rPr>
                <w:rFonts w:cstheme="minorHAnsi"/>
                <w:bCs/>
              </w:rPr>
              <w:t>10- Eğitsel etkinliklerdeki başarısızlıkların öğrenme sürecinin bir parçası olduğunu kabul eder.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01 – 03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C559EA" w:rsidRDefault="00F567E2" w:rsidP="00C940D8">
            <w:r w:rsidRPr="00F567E2">
              <w:t>11- Öğrenme sürecinde deneyimlediği başarısızlıkların üstesinden gelmek için farklı çözüm yolları dener.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06</w:t>
            </w:r>
            <w:r w:rsidRPr="007323D1">
              <w:t xml:space="preserve"> –</w:t>
            </w:r>
            <w:r>
              <w:t xml:space="preserve"> 10</w:t>
            </w:r>
            <w:r w:rsidRPr="007323D1">
              <w:t xml:space="preserve">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C559EA" w:rsidRPr="00374F38" w:rsidRDefault="00C559EA" w:rsidP="00E4691D">
            <w:pPr>
              <w:jc w:val="center"/>
              <w:rPr>
                <w:b/>
              </w:rPr>
            </w:pPr>
            <w:r w:rsidRPr="00374F38">
              <w:rPr>
                <w:b/>
              </w:rPr>
              <w:t>I. DÖNEM ARA TATİLİ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13</w:t>
            </w:r>
            <w:r w:rsidRPr="007323D1">
              <w:t xml:space="preserve"> –</w:t>
            </w:r>
            <w:r>
              <w:t xml:space="preserve"> 17</w:t>
            </w:r>
            <w:r w:rsidRPr="007323D1">
              <w:t xml:space="preserve">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C559EA" w:rsidRDefault="00F567E2" w:rsidP="00C940D8">
            <w:r w:rsidRPr="00F567E2">
              <w:t>30- Seçmeyi düşündüğü mesleklerle ilgili kariyer planlaması yapar.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20</w:t>
            </w:r>
            <w:r w:rsidRPr="007323D1">
              <w:t xml:space="preserve"> –</w:t>
            </w:r>
            <w:r>
              <w:t xml:space="preserve"> 24</w:t>
            </w:r>
            <w:r w:rsidRPr="007323D1">
              <w:t xml:space="preserve">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Default="00F567E2" w:rsidP="00C940D8">
            <w:r w:rsidRPr="00F567E2">
              <w:t>24- Sınavlara hazırlanmayı etkileyen faktörleri açıklar.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27</w:t>
            </w:r>
            <w:r w:rsidRPr="007323D1">
              <w:t xml:space="preserve"> –</w:t>
            </w:r>
            <w:r>
              <w:t xml:space="preserve"> 30</w:t>
            </w:r>
            <w:r w:rsidRPr="007323D1">
              <w:t xml:space="preserve"> Kasım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C940D8" w:rsidRDefault="00C940D8" w:rsidP="00C940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940D8" w:rsidRPr="00D90D10" w:rsidRDefault="00D643F5" w:rsidP="00C940D8">
            <w:r w:rsidRPr="00D643F5">
              <w:t>9- İlgi, yetenek ve mesleki değerlerini ilişkilendirir.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04 – 08 Aralık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Default="00C940D8" w:rsidP="00C940D8"/>
        </w:tc>
        <w:tc>
          <w:tcPr>
            <w:tcW w:w="10632" w:type="dxa"/>
            <w:vAlign w:val="center"/>
          </w:tcPr>
          <w:p w:rsidR="00C940D8" w:rsidRPr="00D90D10" w:rsidRDefault="00D643F5" w:rsidP="00C940D8">
            <w:r w:rsidRPr="00D643F5">
              <w:t>28/29- Mesleki bilgi kaynaklarını kullanır.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11</w:t>
            </w:r>
            <w:r w:rsidRPr="00D82ADA">
              <w:t xml:space="preserve"> –</w:t>
            </w:r>
            <w:r>
              <w:t xml:space="preserve"> 15</w:t>
            </w:r>
            <w:r w:rsidRPr="00D82ADA">
              <w:t xml:space="preserve"> Aralık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Default="00C940D8" w:rsidP="00C940D8"/>
        </w:tc>
        <w:tc>
          <w:tcPr>
            <w:tcW w:w="10632" w:type="dxa"/>
            <w:vAlign w:val="center"/>
          </w:tcPr>
          <w:p w:rsidR="00C940D8" w:rsidRPr="00D90D10" w:rsidRDefault="00D643F5" w:rsidP="00C940D8">
            <w:r w:rsidRPr="00D643F5">
              <w:t>34- Ortaöğretim sonrası kariyer tercihleri ile ilgili yardım alabileceği kaynaklara başvurur.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18</w:t>
            </w:r>
            <w:r w:rsidRPr="00D82ADA">
              <w:t xml:space="preserve"> –</w:t>
            </w:r>
            <w:r>
              <w:t xml:space="preserve"> 22</w:t>
            </w:r>
            <w:r w:rsidRPr="00D82ADA">
              <w:t xml:space="preserve"> Aralık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0D8" w:rsidRDefault="00C940D8" w:rsidP="00C940D8"/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940D8" w:rsidRPr="00D90D10" w:rsidRDefault="00D643F5" w:rsidP="00C940D8">
            <w:r w:rsidRPr="00D643F5">
              <w:t>12- Geleceğini hayal ederek başarılı yaşam amaçları oluşturur.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25</w:t>
            </w:r>
            <w:r w:rsidRPr="00D82ADA">
              <w:t xml:space="preserve"> –</w:t>
            </w:r>
            <w:r>
              <w:t xml:space="preserve"> 29</w:t>
            </w:r>
            <w:r w:rsidRPr="00D82ADA">
              <w:t xml:space="preserve"> Aralık 2023</w:t>
            </w:r>
          </w:p>
        </w:tc>
      </w:tr>
    </w:tbl>
    <w:p w:rsidR="00C559EA" w:rsidRDefault="00C559EA"/>
    <w:p w:rsidR="00C940D8" w:rsidRDefault="00C940D8"/>
    <w:tbl>
      <w:tblPr>
        <w:tblStyle w:val="TabloKlavuzu"/>
        <w:tblW w:w="14264" w:type="dxa"/>
        <w:tblLook w:val="04A0"/>
      </w:tblPr>
      <w:tblGrid>
        <w:gridCol w:w="819"/>
        <w:gridCol w:w="10771"/>
        <w:gridCol w:w="2674"/>
      </w:tblGrid>
      <w:tr w:rsidR="00C940D8" w:rsidTr="00A555A1">
        <w:trPr>
          <w:trHeight w:val="361"/>
        </w:trPr>
        <w:tc>
          <w:tcPr>
            <w:tcW w:w="819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AYLAR</w:t>
            </w: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YAPILACAK ÇALIŞMALAR</w:t>
            </w:r>
          </w:p>
        </w:tc>
        <w:tc>
          <w:tcPr>
            <w:tcW w:w="2674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TARİH</w:t>
            </w:r>
          </w:p>
        </w:tc>
      </w:tr>
      <w:tr w:rsidR="00374F38" w:rsidTr="00A555A1">
        <w:trPr>
          <w:trHeight w:val="340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374F38" w:rsidRPr="00B81929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OCAK</w:t>
            </w:r>
          </w:p>
        </w:tc>
        <w:tc>
          <w:tcPr>
            <w:tcW w:w="1077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D643F5" w:rsidP="00374F38">
            <w:r w:rsidRPr="00D643F5">
              <w:t>13- Yaşam amaçlarına ulaşmak için bir eylem planı hazırlar.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374F38" w:rsidP="00374F38">
            <w:r>
              <w:t>02 - 05 Ocak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Pr="00B81929" w:rsidRDefault="00374F3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D643F5" w:rsidP="00374F38">
            <w:r w:rsidRPr="00D643F5">
              <w:t>26- Kararlarında aile ve akranlarının etkilerini değerlendirir.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374F38" w:rsidP="00374F38">
            <w:r>
              <w:t>08 -  Ocak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Pr="00B81929" w:rsidRDefault="00374F3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D643F5" w:rsidP="00374F38">
            <w:r w:rsidRPr="00D643F5">
              <w:t>16- Grup çalışmalarına aktif olarak katılır.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Pr="0009094C" w:rsidRDefault="00374F38" w:rsidP="00374F38">
            <w:r>
              <w:t>15 - 19 Ocak 2024</w:t>
            </w:r>
          </w:p>
        </w:tc>
      </w:tr>
      <w:tr w:rsidR="00ED6922" w:rsidTr="00A555A1">
        <w:trPr>
          <w:trHeight w:val="236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B81929" w:rsidRDefault="00ED6922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E4691D" w:rsidRDefault="00ED6922" w:rsidP="00E4691D">
            <w:pPr>
              <w:jc w:val="center"/>
              <w:rPr>
                <w:b/>
              </w:rPr>
            </w:pPr>
            <w:r w:rsidRPr="00E4691D">
              <w:rPr>
                <w:b/>
              </w:rPr>
              <w:t>2023 – 2024 SÖMESTR TATİLİ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Pr="0009094C" w:rsidRDefault="00ED6922" w:rsidP="00374F38">
            <w:r>
              <w:t>22 - 26 Ocak 2024</w:t>
            </w:r>
          </w:p>
        </w:tc>
      </w:tr>
      <w:tr w:rsidR="00ED6922" w:rsidTr="00A555A1">
        <w:trPr>
          <w:trHeight w:val="226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B81929" w:rsidRDefault="00ED6922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Default="00ED6922" w:rsidP="00374F38"/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Default="00ED6922" w:rsidP="00374F38">
            <w:r>
              <w:t>29 – 31 Ocak 2024</w:t>
            </w:r>
          </w:p>
        </w:tc>
      </w:tr>
      <w:tr w:rsidR="00ED6922" w:rsidTr="00A555A1">
        <w:trPr>
          <w:trHeight w:val="70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ED6922" w:rsidRPr="00B81929" w:rsidRDefault="00ED6922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1077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Default="00ED6922" w:rsidP="00374F38"/>
        </w:tc>
        <w:tc>
          <w:tcPr>
            <w:tcW w:w="2674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Default="00ED6922" w:rsidP="00374F38">
            <w:r>
              <w:t>01 – 02 Şubat 2024</w:t>
            </w:r>
          </w:p>
        </w:tc>
      </w:tr>
      <w:tr w:rsidR="00C940D8" w:rsidTr="00A555A1">
        <w:trPr>
          <w:trHeight w:val="340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D643F5" w:rsidP="00374F38">
            <w:r w:rsidRPr="00D643F5">
              <w:t>17/18- Okulda topluma katkı sağlayacak projeler üretir.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05 – 09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D643F5" w:rsidP="00374F38">
            <w:r w:rsidRPr="00D643F5">
              <w:t>1- Başarılı olduğu durumlarda kendini takdir eder.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12 – 16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D643F5" w:rsidP="00374F38">
            <w:r w:rsidRPr="00D643F5">
              <w:t xml:space="preserve">4- Kişilik özelliklerine ilişkin </w:t>
            </w:r>
            <w:proofErr w:type="spellStart"/>
            <w:r w:rsidRPr="00D643F5">
              <w:t>farkındalık</w:t>
            </w:r>
            <w:proofErr w:type="spellEnd"/>
            <w:r w:rsidRPr="00D643F5">
              <w:t xml:space="preserve"> geliştirir.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19 – 23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C940D8" w:rsidRDefault="00D643F5" w:rsidP="00374F38">
            <w:r w:rsidRPr="00D643F5">
              <w:t>35- Kişisel değerleri ile yaşam amaçları arasında bağ kurar.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26 – 29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B81929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C940D8" w:rsidRDefault="00D643F5" w:rsidP="00374F38">
            <w:r w:rsidRPr="00D643F5">
              <w:t>8- Yaşam değerleri ve davranışları arasında bağ kurar.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ED6922" w:rsidP="00374F38">
            <w:r>
              <w:t>04 – 08 Mart 2024</w:t>
            </w:r>
          </w:p>
        </w:tc>
      </w:tr>
      <w:tr w:rsidR="00ED6922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D6922" w:rsidRDefault="00ED6922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D6922" w:rsidRDefault="00D643F5" w:rsidP="00374F38">
            <w:r w:rsidRPr="00D643F5">
              <w:t>19- İyi oluşu ile duyguları arasında bağ kurar.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D6922" w:rsidRDefault="00ED6922">
            <w:r>
              <w:t>11</w:t>
            </w:r>
            <w:r w:rsidRPr="003E79F2">
              <w:t xml:space="preserve"> –</w:t>
            </w:r>
            <w:r>
              <w:t xml:space="preserve"> 15</w:t>
            </w:r>
            <w:r w:rsidRPr="003E79F2">
              <w:t xml:space="preserve"> Mart 2024</w:t>
            </w:r>
          </w:p>
        </w:tc>
      </w:tr>
      <w:tr w:rsidR="00ED6922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D6922" w:rsidRDefault="00ED6922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D6922" w:rsidRDefault="00D643F5" w:rsidP="00374F38">
            <w:r w:rsidRPr="00D643F5">
              <w:t>14- Liderlik özellikleri açısından kendini değerlendirir.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D6922" w:rsidRDefault="00ED6922">
            <w:r>
              <w:t>18</w:t>
            </w:r>
            <w:r w:rsidRPr="003E79F2">
              <w:t xml:space="preserve"> –</w:t>
            </w:r>
            <w:r>
              <w:t xml:space="preserve"> 22</w:t>
            </w:r>
            <w:r w:rsidRPr="003E79F2">
              <w:t xml:space="preserve"> Mart 2024</w:t>
            </w:r>
          </w:p>
        </w:tc>
      </w:tr>
      <w:tr w:rsidR="00ED6922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D6922" w:rsidRDefault="00ED6922" w:rsidP="00374F38">
            <w:pPr>
              <w:jc w:val="center"/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ED6922" w:rsidRDefault="00DC41A8" w:rsidP="00374F38">
            <w:r w:rsidRPr="00DC41A8">
              <w:t>23- Beden imgesi ile fiziksel ve psikolojik sağlığını ilişkilendirir.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D6922" w:rsidRDefault="00ED6922">
            <w:r>
              <w:t>25</w:t>
            </w:r>
            <w:r w:rsidRPr="003E79F2">
              <w:t xml:space="preserve"> –</w:t>
            </w:r>
            <w:r>
              <w:t xml:space="preserve"> 29</w:t>
            </w:r>
            <w:r w:rsidRPr="003E79F2">
              <w:t xml:space="preserve"> Mart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C940D8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C940D8" w:rsidRPr="00D90D10" w:rsidRDefault="00DC41A8" w:rsidP="00374F38">
            <w:r w:rsidRPr="00DC41A8">
              <w:t>33- Kimlik gelişimi ile sosyal bağlamları ilişkilendirir.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E206DE" w:rsidP="00374F38">
            <w:r>
              <w:t>01 – 05 Nisan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206DE" w:rsidRPr="00D90D10" w:rsidRDefault="00DC41A8" w:rsidP="00374F38">
            <w:r w:rsidRPr="00DC41A8">
              <w:t>27- Kişisel seçimleri ile toplumsal rollerin gerektirdiği sorumluluklar arasında denge kurar.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206DE" w:rsidRDefault="00E206DE">
            <w:r>
              <w:t>08</w:t>
            </w:r>
            <w:r w:rsidRPr="007C1DE5">
              <w:t xml:space="preserve"> –</w:t>
            </w:r>
            <w:r>
              <w:t xml:space="preserve"> 12</w:t>
            </w:r>
            <w:r w:rsidRPr="007C1DE5">
              <w:t xml:space="preserve"> Nisan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206DE" w:rsidRPr="00D90D10" w:rsidRDefault="00A91D4D" w:rsidP="00A91D4D">
            <w:pPr>
              <w:jc w:val="center"/>
            </w:pPr>
            <w:r w:rsidRPr="00374F38">
              <w:rPr>
                <w:b/>
              </w:rPr>
              <w:t>I. DÖNEM ARA TATİLİ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206DE" w:rsidRDefault="00E206DE">
            <w:r>
              <w:t>15</w:t>
            </w:r>
            <w:r w:rsidRPr="007C1DE5">
              <w:t xml:space="preserve"> –</w:t>
            </w:r>
            <w:r>
              <w:t xml:space="preserve"> 19</w:t>
            </w:r>
            <w:r w:rsidRPr="007C1DE5">
              <w:t xml:space="preserve"> Nisan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206DE" w:rsidRDefault="00E206DE" w:rsidP="00374F38">
            <w:pPr>
              <w:jc w:val="center"/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E206DE" w:rsidRPr="00D90D10" w:rsidRDefault="00DC41A8" w:rsidP="00374F38">
            <w:r w:rsidRPr="00DC41A8">
              <w:t>21- Bilgi kaynaklarının güvenilirliğini sorgular.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206DE" w:rsidRDefault="00E206DE">
            <w:r>
              <w:t>22</w:t>
            </w:r>
            <w:r w:rsidRPr="007C1DE5">
              <w:t xml:space="preserve"> –</w:t>
            </w:r>
            <w:r>
              <w:t xml:space="preserve"> 26</w:t>
            </w:r>
            <w:r w:rsidRPr="007C1DE5">
              <w:t xml:space="preserve"> Nisan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374F38" w:rsidRPr="00374F38" w:rsidRDefault="00374F38" w:rsidP="00374F38">
            <w:pPr>
              <w:ind w:left="113" w:right="113"/>
              <w:jc w:val="center"/>
              <w:rPr>
                <w:b/>
              </w:rPr>
            </w:pPr>
            <w:r w:rsidRPr="00374F38">
              <w:rPr>
                <w:b/>
              </w:rPr>
              <w:t>MAYIS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374F38" w:rsidRPr="00CA00EF" w:rsidRDefault="00CA00EF" w:rsidP="00374F38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="00DC41A8" w:rsidRPr="00CA00EF">
              <w:rPr>
                <w:color w:val="FF0000"/>
              </w:rPr>
              <w:t>5- Ergen-ebeveyn ilişkilerini değerlendirir.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Pr="00CA00EF" w:rsidRDefault="00E206DE" w:rsidP="00374F38">
            <w:pPr>
              <w:rPr>
                <w:color w:val="FF0000"/>
              </w:rPr>
            </w:pPr>
            <w:r w:rsidRPr="00CA00EF">
              <w:rPr>
                <w:color w:val="FF0000"/>
              </w:rPr>
              <w:t>29 Nisan - 03 Mayıs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74F38" w:rsidRDefault="00374F38" w:rsidP="00374F38"/>
        </w:tc>
        <w:tc>
          <w:tcPr>
            <w:tcW w:w="10771" w:type="dxa"/>
            <w:vAlign w:val="center"/>
          </w:tcPr>
          <w:p w:rsidR="00374F38" w:rsidRPr="00D90D10" w:rsidRDefault="00DC41A8" w:rsidP="00374F38">
            <w:r w:rsidRPr="00DC41A8">
              <w:t>25- Akran grubunun yaşamındaki yerini açıklar.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74F38" w:rsidRDefault="006B54AE" w:rsidP="006B54AE">
            <w:pPr>
              <w:jc w:val="both"/>
            </w:pPr>
            <w:r>
              <w:t>06 – 10 Mayıs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74F38" w:rsidRDefault="00374F38" w:rsidP="00374F38"/>
        </w:tc>
        <w:tc>
          <w:tcPr>
            <w:tcW w:w="10771" w:type="dxa"/>
            <w:vAlign w:val="center"/>
          </w:tcPr>
          <w:p w:rsidR="00374F38" w:rsidRPr="00D90D10" w:rsidRDefault="00DC41A8" w:rsidP="00374F38">
            <w:r w:rsidRPr="00DC41A8">
              <w:t>20- Arkadaşlık ilişkilerinde yaşadığı sorunları yapıcı yollarla çözer.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74F38" w:rsidRDefault="006B54AE" w:rsidP="00374F38">
            <w:r>
              <w:t>13 – 17 Mayıs 2024</w:t>
            </w:r>
          </w:p>
        </w:tc>
      </w:tr>
      <w:tr w:rsidR="006B54A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6B54AE" w:rsidRDefault="006B54AE" w:rsidP="00374F38"/>
        </w:tc>
        <w:tc>
          <w:tcPr>
            <w:tcW w:w="10771" w:type="dxa"/>
            <w:vAlign w:val="center"/>
          </w:tcPr>
          <w:p w:rsidR="006B54AE" w:rsidRPr="00D90D10" w:rsidRDefault="00DC41A8" w:rsidP="00374F38">
            <w:r w:rsidRPr="00DC41A8">
              <w:t>15- Yerel ve küresel sorunları tartışır.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6B54AE" w:rsidRDefault="006B54AE" w:rsidP="00374F38">
            <w:r>
              <w:t>20 – 24 Mayıs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4F38" w:rsidRDefault="00374F38" w:rsidP="00374F38"/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374F38" w:rsidRPr="00D90D10" w:rsidRDefault="00DA03A3" w:rsidP="00374F38">
            <w:r w:rsidRPr="00DA03A3">
              <w:t>*36-Sınıf rehberlik programı etkinliklerine/yaşantılarına ilişkin duygu ve düşüncelerini yansıtır.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6B54AE" w:rsidP="00374F38">
            <w:r>
              <w:t>27 – 31 Mayıs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E206DE" w:rsidRPr="00E206DE" w:rsidRDefault="00E206DE" w:rsidP="00E206DE">
            <w:pPr>
              <w:ind w:left="113" w:right="113"/>
              <w:jc w:val="center"/>
              <w:rPr>
                <w:b/>
              </w:rPr>
            </w:pPr>
            <w:r w:rsidRPr="00E206DE">
              <w:rPr>
                <w:b/>
              </w:rPr>
              <w:t>HAZİRAN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E206DE" w:rsidRPr="00D90D10" w:rsidRDefault="00DA03A3" w:rsidP="00374F38">
            <w:r w:rsidRPr="00DA03A3">
              <w:t>Serbest zamanı değerlendirme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03 – 07 Haziran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/>
        </w:tc>
        <w:tc>
          <w:tcPr>
            <w:tcW w:w="10771" w:type="dxa"/>
            <w:vAlign w:val="center"/>
          </w:tcPr>
          <w:p w:rsidR="00E206DE" w:rsidRPr="00D90D10" w:rsidRDefault="00DA03A3" w:rsidP="00374F38">
            <w:r w:rsidRPr="00DA03A3">
              <w:t>Üst sınıfa geçiş işlemleri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10 – 14 Haziran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/>
        </w:tc>
        <w:tc>
          <w:tcPr>
            <w:tcW w:w="10771" w:type="dxa"/>
            <w:vAlign w:val="center"/>
          </w:tcPr>
          <w:p w:rsidR="00E206DE" w:rsidRPr="00D90D10" w:rsidRDefault="00DA03A3" w:rsidP="00374F38">
            <w:r w:rsidRPr="00DA03A3">
              <w:t>Sene sonu işlemleri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17 – 21 Haziran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206DE" w:rsidRDefault="00E206DE" w:rsidP="00374F38"/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E206DE" w:rsidRPr="00D90D10" w:rsidRDefault="00DA03A3" w:rsidP="00374F38">
            <w:r w:rsidRPr="00DA03A3">
              <w:t>Öğretmen Seminer Programı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24 – 28 Haziran 2024</w:t>
            </w:r>
          </w:p>
        </w:tc>
      </w:tr>
    </w:tbl>
    <w:p w:rsidR="00C940D8" w:rsidRDefault="00C940D8"/>
    <w:p w:rsidR="009E56DC" w:rsidRPr="009E56DC" w:rsidRDefault="009E56DC" w:rsidP="009E56DC">
      <w:pPr>
        <w:pStyle w:val="ListeParagraf"/>
        <w:rPr>
          <w:color w:val="FF0000"/>
        </w:rPr>
      </w:pPr>
      <w:r>
        <w:rPr>
          <w:color w:val="FF0000"/>
        </w:rPr>
        <w:t>*Rehber Öğretmen tarafından uygulanır.</w:t>
      </w:r>
    </w:p>
    <w:sectPr w:rsidR="009E56DC" w:rsidRPr="009E56DC" w:rsidSect="009E56DC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1B"/>
    <w:multiLevelType w:val="hybridMultilevel"/>
    <w:tmpl w:val="55A63918"/>
    <w:lvl w:ilvl="0" w:tplc="872AF0D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2C92"/>
    <w:rsid w:val="001F7097"/>
    <w:rsid w:val="00364D43"/>
    <w:rsid w:val="00374F38"/>
    <w:rsid w:val="00454B18"/>
    <w:rsid w:val="00597F71"/>
    <w:rsid w:val="006B54AE"/>
    <w:rsid w:val="007B5DB3"/>
    <w:rsid w:val="007B6F5A"/>
    <w:rsid w:val="00952F7B"/>
    <w:rsid w:val="009543E3"/>
    <w:rsid w:val="009E56DC"/>
    <w:rsid w:val="00A32C92"/>
    <w:rsid w:val="00A555A1"/>
    <w:rsid w:val="00A70169"/>
    <w:rsid w:val="00A91D4D"/>
    <w:rsid w:val="00B81929"/>
    <w:rsid w:val="00C559EA"/>
    <w:rsid w:val="00C940D8"/>
    <w:rsid w:val="00CA00EF"/>
    <w:rsid w:val="00CF1238"/>
    <w:rsid w:val="00D570D4"/>
    <w:rsid w:val="00D643F5"/>
    <w:rsid w:val="00D90D10"/>
    <w:rsid w:val="00DA03A3"/>
    <w:rsid w:val="00DC41A8"/>
    <w:rsid w:val="00E206DE"/>
    <w:rsid w:val="00E4691D"/>
    <w:rsid w:val="00E60FE9"/>
    <w:rsid w:val="00ED6922"/>
    <w:rsid w:val="00F5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BAYRAKLI1</dc:creator>
  <cp:keywords/>
  <dc:description/>
  <cp:lastModifiedBy>BAYRAKLI1</cp:lastModifiedBy>
  <cp:revision>17</cp:revision>
  <dcterms:created xsi:type="dcterms:W3CDTF">2023-09-14T04:33:00Z</dcterms:created>
  <dcterms:modified xsi:type="dcterms:W3CDTF">2023-09-19T04:57:00Z</dcterms:modified>
</cp:coreProperties>
</file>